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sz w:val="28"/>
          <w:szCs w:val="28"/>
        </w:rPr>
      </w:pPr>
      <w:r>
        <w:rPr>
          <w:rFonts w:ascii="Times New Roman" w:hAnsi="Times New Roman"/>
          <w:sz w:val="28"/>
          <w:szCs w:val="28"/>
          <w:rtl w:val="0"/>
          <w:lang w:val="en-US"/>
        </w:rPr>
        <w:t>Successful Debu</w:t>
      </w:r>
      <w:r>
        <w:rPr>
          <w:rFonts w:ascii="Times New Roman" w:hAnsi="Times New Roman"/>
          <w:sz w:val="28"/>
          <w:szCs w:val="28"/>
          <w:rtl w:val="0"/>
          <w:lang w:val="en-US"/>
        </w:rPr>
        <w:t>l</w:t>
      </w:r>
      <w:r>
        <w:rPr>
          <w:rFonts w:ascii="Times New Roman" w:hAnsi="Times New Roman"/>
          <w:sz w:val="28"/>
          <w:szCs w:val="28"/>
          <w:rtl w:val="0"/>
          <w:lang w:val="en-US"/>
        </w:rPr>
        <w:t>king of Mitral Valve Vegetation using Angio</w:t>
      </w:r>
      <w:r>
        <w:rPr>
          <w:rFonts w:ascii="Times New Roman" w:hAnsi="Times New Roman"/>
          <w:sz w:val="28"/>
          <w:szCs w:val="28"/>
          <w:rtl w:val="0"/>
          <w:lang w:val="en-US"/>
        </w:rPr>
        <w:t>V</w:t>
      </w:r>
      <w:r>
        <w:rPr>
          <w:rFonts w:ascii="Times New Roman" w:hAnsi="Times New Roman"/>
          <w:sz w:val="28"/>
          <w:szCs w:val="28"/>
          <w:rtl w:val="0"/>
          <w:lang w:val="en-US"/>
        </w:rPr>
        <w:t xml:space="preserve">ac: A Case Report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Authors:</w:t>
      </w:r>
      <w:r>
        <w:rPr>
          <w:rFonts w:ascii="Times New Roman" w:hAnsi="Times New Roman"/>
          <w:sz w:val="24"/>
          <w:szCs w:val="24"/>
          <w:rtl w:val="0"/>
          <w:lang w:val="en-US"/>
        </w:rPr>
        <w:t xml:space="preserve"> Terezia Petraskova DO, Anirudh Palicherla MD, May Li-Jedras DO, Muhammad Ghallab MD, Sean Kennedy DO, </w:t>
      </w:r>
      <w:r>
        <w:rPr>
          <w:rFonts w:ascii="Times New Roman" w:hAnsi="Times New Roman"/>
          <w:sz w:val="24"/>
          <w:szCs w:val="24"/>
          <w:rtl w:val="0"/>
          <w:lang w:val="en-US"/>
        </w:rPr>
        <w:t>Qais Radaideh MD</w:t>
      </w:r>
      <w:r>
        <w:rPr>
          <w:rFonts w:ascii="Times New Roman" w:hAnsi="Times New Roman"/>
          <w:sz w:val="24"/>
          <w:szCs w:val="24"/>
          <w:rtl w:val="0"/>
          <w:lang w:val="en-US"/>
        </w:rPr>
        <w:t>, Himanshu Agarwal MD, V</w:t>
      </w:r>
      <w:r>
        <w:rPr>
          <w:rFonts w:ascii="Times New Roman" w:hAnsi="Times New Roman"/>
          <w:sz w:val="24"/>
          <w:szCs w:val="24"/>
          <w:rtl w:val="0"/>
          <w:lang w:val="en-US"/>
        </w:rPr>
        <w:t>enkata Alla MD</w:t>
      </w:r>
      <w:r>
        <w:rPr>
          <w:rFonts w:ascii="Times New Roman" w:hAnsi="Times New Roman"/>
          <w:sz w:val="24"/>
          <w:szCs w:val="24"/>
          <w:rtl w:val="0"/>
          <w:lang w:val="en-US"/>
        </w:rPr>
        <w:t xml:space="preserve">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Background:</w:t>
      </w:r>
    </w:p>
    <w:p>
      <w:pPr>
        <w:pStyle w:val="Body A"/>
        <w:rPr>
          <w:rFonts w:ascii="Times New Roman" w:cs="Times New Roman" w:hAnsi="Times New Roman" w:eastAsia="Times New Roman"/>
          <w:caps w:val="0"/>
          <w:smallCaps w:val="0"/>
          <w:color w:val="212121"/>
          <w:sz w:val="24"/>
          <w:szCs w:val="24"/>
          <w:u w:color="212121"/>
        </w:rPr>
      </w:pPr>
      <w:r>
        <w:rPr>
          <w:rFonts w:ascii="Times New Roman" w:hAnsi="Times New Roman"/>
          <w:sz w:val="24"/>
          <w:szCs w:val="24"/>
          <w:rtl w:val="0"/>
          <w:lang w:val="en-US"/>
        </w:rPr>
        <w:t>For those with</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infective endocarditis, o</w:t>
      </w:r>
      <w:r>
        <w:rPr>
          <w:rFonts w:ascii="Times New Roman" w:hAnsi="Times New Roman"/>
          <w:caps w:val="0"/>
          <w:smallCaps w:val="0"/>
          <w:color w:val="212121"/>
          <w:sz w:val="24"/>
          <w:szCs w:val="24"/>
          <w:u w:color="212121"/>
          <w:rtl w:val="0"/>
          <w:lang w:val="en-US"/>
        </w:rPr>
        <w:t>pen heart surgery</w:t>
      </w:r>
      <w:r>
        <w:rPr>
          <w:rFonts w:ascii="Times New Roman" w:hAnsi="Times New Roman"/>
          <w:caps w:val="0"/>
          <w:smallCaps w:val="0"/>
          <w:color w:val="212121"/>
          <w:sz w:val="24"/>
          <w:szCs w:val="24"/>
          <w:u w:color="212121"/>
          <w:rtl w:val="0"/>
          <w:lang w:val="en-US"/>
        </w:rPr>
        <w:t xml:space="preserve"> is typically reserved for those with persistent bacteremia, large vegetation size or abscess formation. However, it is</w:t>
      </w:r>
      <w:r>
        <w:rPr>
          <w:rFonts w:ascii="Times New Roman" w:hAnsi="Times New Roman"/>
          <w:caps w:val="0"/>
          <w:smallCaps w:val="0"/>
          <w:color w:val="212121"/>
          <w:sz w:val="24"/>
          <w:szCs w:val="24"/>
          <w:u w:color="212121"/>
          <w:rtl w:val="0"/>
          <w:lang w:val="en-US"/>
        </w:rPr>
        <w:t xml:space="preserve"> associated with risks and not feasible in certain </w:t>
      </w:r>
      <w:r>
        <w:rPr>
          <w:rFonts w:ascii="Times New Roman" w:hAnsi="Times New Roman"/>
          <w:caps w:val="0"/>
          <w:smallCaps w:val="0"/>
          <w:color w:val="212121"/>
          <w:sz w:val="24"/>
          <w:szCs w:val="24"/>
          <w:u w:color="212121"/>
          <w:rtl w:val="0"/>
          <w:lang w:val="en-US"/>
        </w:rPr>
        <w:t xml:space="preserve">patient </w:t>
      </w:r>
      <w:r>
        <w:rPr>
          <w:rFonts w:ascii="Times New Roman" w:hAnsi="Times New Roman"/>
          <w:caps w:val="0"/>
          <w:smallCaps w:val="0"/>
          <w:color w:val="212121"/>
          <w:sz w:val="24"/>
          <w:szCs w:val="24"/>
          <w:u w:color="212121"/>
          <w:rtl w:val="0"/>
          <w:lang w:val="en-US"/>
        </w:rPr>
        <w:t xml:space="preserve">populations. A minimally invasive procedure involving the AngioVac device is an alternative approach to decrease the likelihood of severe, life-threatening complications.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Clinical Case:</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A 37 year old male with a past medical history of IV methamphetamine abuse was admitted with bilateral hip and back pain, and petechial rash.  Exam notable for Osler nodes and Janeway lesions. Further workup revealed Methicillin-resistant Staphylococcus aureus bacteremia. Trans-esophageal echocardiography revealed a 1.2 x 0.7 cm vegetation on anterior mitral leaflet with trace mitral valve regurgitation. Patient was evaluated by multi-disciplinary team approach and due to subarachnoid hemorrhage, patient was deemed prohibitive risk for surgery. Patient remained persistently bacteremic despite appropriate antimicrobial management. Thus, the decision was made to pursue debulking of mitral valve vegetation using Angio</w:t>
      </w:r>
      <w:r>
        <w:rPr>
          <w:rFonts w:ascii="Times New Roman" w:hAnsi="Times New Roman"/>
          <w:sz w:val="24"/>
          <w:szCs w:val="24"/>
          <w:rtl w:val="0"/>
          <w:lang w:val="en-US"/>
        </w:rPr>
        <w:t>V</w:t>
      </w:r>
      <w:r>
        <w:rPr>
          <w:rFonts w:ascii="Times New Roman" w:hAnsi="Times New Roman"/>
          <w:sz w:val="24"/>
          <w:szCs w:val="24"/>
          <w:rtl w:val="0"/>
          <w:lang w:val="en-US"/>
        </w:rPr>
        <w:t>ac. Under TEE guidance and with atrial trans-septal approach, the vegetation was visualized and aspirated with decreased size in vegetation. Additionally, to decrease the risk of embolic phenomenon, SENTINEL cardio-embolic protection was utilized.</w:t>
      </w:r>
      <w:r>
        <w:rPr>
          <w:rFonts w:ascii="Times New Roman" w:cs="Times New Roman" w:hAnsi="Times New Roman" w:eastAsia="Times New Roman"/>
          <w:sz w:val="24"/>
          <w:szCs w:val="24"/>
        </w:rPr>
        <w:drawing>
          <wp:anchor distT="152400" distB="152400" distL="152400" distR="152400" simplePos="0" relativeHeight="251659264" behindDoc="0" locked="0" layoutInCell="1" allowOverlap="1">
            <wp:simplePos x="0" y="0"/>
            <wp:positionH relativeFrom="margin">
              <wp:posOffset>-6349</wp:posOffset>
            </wp:positionH>
            <wp:positionV relativeFrom="line">
              <wp:posOffset>292099</wp:posOffset>
            </wp:positionV>
            <wp:extent cx="5943600" cy="2586655"/>
            <wp:effectExtent l="0" t="0" r="0" b="0"/>
            <wp:wrapThrough wrapText="bothSides" distL="152400" distR="152400">
              <wp:wrapPolygon edited="1">
                <wp:start x="0" y="0"/>
                <wp:lineTo x="21600" y="0"/>
                <wp:lineTo x="21600" y="21617"/>
                <wp:lineTo x="0" y="21617"/>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4-09-15 at 6.06.36 PM.png"/>
                    <pic:cNvPicPr>
                      <a:picLocks noChangeAspect="1"/>
                    </pic:cNvPicPr>
                  </pic:nvPicPr>
                  <pic:blipFill>
                    <a:blip r:embed="rId4">
                      <a:extLst/>
                    </a:blip>
                    <a:stretch>
                      <a:fillRect/>
                    </a:stretch>
                  </pic:blipFill>
                  <pic:spPr>
                    <a:xfrm>
                      <a:off x="0" y="0"/>
                      <a:ext cx="5943600" cy="2586655"/>
                    </a:xfrm>
                    <a:prstGeom prst="rect">
                      <a:avLst/>
                    </a:prstGeom>
                    <a:ln w="12700" cap="flat">
                      <a:noFill/>
                      <a:miter lim="400000"/>
                    </a:ln>
                    <a:effectLst/>
                  </pic:spPr>
                </pic:pic>
              </a:graphicData>
            </a:graphic>
          </wp:anchor>
        </w:drawing>
      </w:r>
      <w:r>
        <w:rPr>
          <w:rFonts w:ascii="Times New Roman" w:hAnsi="Times New Roman"/>
          <w:sz w:val="24"/>
          <w:szCs w:val="24"/>
          <w:rtl w:val="0"/>
          <w:lang w:val="en-US"/>
        </w:rPr>
        <w:t xml:space="preserve">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Discussion:</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Angio</w:t>
      </w:r>
      <w:r>
        <w:rPr>
          <w:rFonts w:ascii="Times New Roman" w:hAnsi="Times New Roman"/>
          <w:sz w:val="24"/>
          <w:szCs w:val="24"/>
          <w:rtl w:val="0"/>
          <w:lang w:val="en-US"/>
        </w:rPr>
        <w:t>V</w:t>
      </w:r>
      <w:r>
        <w:rPr>
          <w:rFonts w:ascii="Times New Roman" w:hAnsi="Times New Roman"/>
          <w:sz w:val="24"/>
          <w:szCs w:val="24"/>
          <w:rtl w:val="0"/>
          <w:lang w:val="en-US"/>
        </w:rPr>
        <w:t xml:space="preserve">ac is a minimally invasive aspiration system </w:t>
      </w:r>
      <w:r>
        <w:rPr>
          <w:rFonts w:ascii="Times New Roman" w:hAnsi="Times New Roman"/>
          <w:sz w:val="24"/>
          <w:szCs w:val="24"/>
          <w:rtl w:val="0"/>
          <w:lang w:val="en-US"/>
        </w:rPr>
        <w:t xml:space="preserve">FDA approved </w:t>
      </w:r>
      <w:r>
        <w:rPr>
          <w:rFonts w:ascii="Times New Roman" w:hAnsi="Times New Roman"/>
          <w:sz w:val="24"/>
          <w:szCs w:val="24"/>
          <w:rtl w:val="0"/>
          <w:lang w:val="en-US"/>
        </w:rPr>
        <w:t>for emboli, thrombi or vegetations in the right heart or venous circulation and often reserved for non</w:t>
      </w:r>
      <w:r>
        <w:rPr>
          <w:rFonts w:ascii="Times New Roman" w:hAnsi="Times New Roman"/>
          <w:sz w:val="24"/>
          <w:szCs w:val="24"/>
          <w:rtl w:val="0"/>
          <w:lang w:val="en-US"/>
        </w:rPr>
        <w:t>-</w:t>
      </w:r>
      <w:r>
        <w:rPr>
          <w:rFonts w:ascii="Times New Roman" w:hAnsi="Times New Roman"/>
          <w:sz w:val="24"/>
          <w:szCs w:val="24"/>
          <w:rtl w:val="0"/>
          <w:lang w:val="en-US"/>
        </w:rPr>
        <w:t>surgical candidates. Data for Angio</w:t>
      </w:r>
      <w:r>
        <w:rPr>
          <w:rFonts w:ascii="Times New Roman" w:hAnsi="Times New Roman"/>
          <w:sz w:val="24"/>
          <w:szCs w:val="24"/>
          <w:rtl w:val="0"/>
          <w:lang w:val="en-US"/>
        </w:rPr>
        <w:t>V</w:t>
      </w:r>
      <w:r>
        <w:rPr>
          <w:rFonts w:ascii="Times New Roman" w:hAnsi="Times New Roman"/>
          <w:sz w:val="24"/>
          <w:szCs w:val="24"/>
          <w:rtl w:val="0"/>
          <w:lang w:val="en-US"/>
        </w:rPr>
        <w:t xml:space="preserve">ac in the use of arterial circulation or left heart is limited, with few cases reported in literature. Risk of use include fragmentation and subsequent embolization, and technical expertise is required for successful debulking. We demonstrate </w:t>
      </w:r>
      <w:r>
        <w:rPr>
          <w:rFonts w:ascii="Times New Roman" w:hAnsi="Times New Roman"/>
          <w:sz w:val="24"/>
          <w:szCs w:val="24"/>
          <w:rtl w:val="0"/>
          <w:lang w:val="en-US"/>
        </w:rPr>
        <w:t xml:space="preserve">novel </w:t>
      </w:r>
      <w:r>
        <w:rPr>
          <w:rFonts w:ascii="Times New Roman" w:hAnsi="Times New Roman"/>
          <w:sz w:val="24"/>
          <w:szCs w:val="24"/>
          <w:rtl w:val="0"/>
          <w:lang w:val="en-US"/>
        </w:rPr>
        <w:t>use of Angio</w:t>
      </w:r>
      <w:r>
        <w:rPr>
          <w:rFonts w:ascii="Times New Roman" w:hAnsi="Times New Roman"/>
          <w:sz w:val="24"/>
          <w:szCs w:val="24"/>
          <w:rtl w:val="0"/>
          <w:lang w:val="en-US"/>
        </w:rPr>
        <w:t>V</w:t>
      </w:r>
      <w:r>
        <w:rPr>
          <w:rFonts w:ascii="Times New Roman" w:hAnsi="Times New Roman"/>
          <w:sz w:val="24"/>
          <w:szCs w:val="24"/>
          <w:rtl w:val="0"/>
          <w:lang w:val="en-US"/>
        </w:rPr>
        <w:t>ac of large mitral valve vegetation debulking in patient with prohibitive risk of surgery. Angio</w:t>
      </w:r>
      <w:r>
        <w:rPr>
          <w:rFonts w:ascii="Times New Roman" w:hAnsi="Times New Roman"/>
          <w:sz w:val="24"/>
          <w:szCs w:val="24"/>
          <w:rtl w:val="0"/>
          <w:lang w:val="en-US"/>
        </w:rPr>
        <w:t>V</w:t>
      </w:r>
      <w:r>
        <w:rPr>
          <w:rFonts w:ascii="Times New Roman" w:hAnsi="Times New Roman"/>
          <w:sz w:val="24"/>
          <w:szCs w:val="24"/>
          <w:rtl w:val="0"/>
          <w:lang w:val="en-US"/>
        </w:rPr>
        <w:t>ac is a</w:t>
      </w:r>
      <w:r>
        <w:rPr>
          <w:rFonts w:ascii="Times New Roman" w:hAnsi="Times New Roman"/>
          <w:sz w:val="24"/>
          <w:szCs w:val="24"/>
          <w:rtl w:val="0"/>
          <w:lang w:val="en-US"/>
        </w:rPr>
        <w:t xml:space="preserve">n innovative, </w:t>
      </w:r>
      <w:r>
        <w:rPr>
          <w:rFonts w:ascii="Times New Roman" w:hAnsi="Times New Roman"/>
          <w:sz w:val="24"/>
          <w:szCs w:val="24"/>
          <w:rtl w:val="0"/>
          <w:lang w:val="en-US"/>
        </w:rPr>
        <w:t>alternative, less invasive procedure for high risk and non</w:t>
      </w:r>
      <w:r>
        <w:rPr>
          <w:rFonts w:ascii="Times New Roman" w:hAnsi="Times New Roman"/>
          <w:sz w:val="24"/>
          <w:szCs w:val="24"/>
          <w:rtl w:val="0"/>
          <w:lang w:val="en-US"/>
        </w:rPr>
        <w:t>-</w:t>
      </w:r>
      <w:r>
        <w:rPr>
          <w:rFonts w:ascii="Times New Roman" w:hAnsi="Times New Roman"/>
          <w:sz w:val="24"/>
          <w:szCs w:val="24"/>
          <w:rtl w:val="0"/>
          <w:lang w:val="en-US"/>
        </w:rPr>
        <w:t>operative patients in setting of mitral valve endocarditis.</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Default"/>
        <w:spacing w:after="240"/>
        <w:rPr>
          <w:rFonts w:ascii="Times" w:cs="Times" w:hAnsi="Times" w:eastAsia="Times"/>
          <w:sz w:val="24"/>
          <w:szCs w:val="24"/>
        </w:rPr>
      </w:pPr>
    </w:p>
    <w:p>
      <w:pPr>
        <w:pStyle w:val="Default"/>
        <w:spacing w:after="240"/>
        <w:rPr>
          <w:rFonts w:ascii="Times" w:cs="Times" w:hAnsi="Times" w:eastAsia="Times"/>
          <w:sz w:val="24"/>
          <w:szCs w:val="24"/>
        </w:rPr>
      </w:pPr>
    </w:p>
    <w:p>
      <w:pPr>
        <w:pStyle w:val="Default"/>
        <w:spacing w:after="240"/>
        <w:rPr>
          <w:rFonts w:ascii="Times" w:cs="Times" w:hAnsi="Times" w:eastAsia="Times"/>
          <w:sz w:val="24"/>
          <w:szCs w:val="24"/>
        </w:rPr>
      </w:pPr>
    </w:p>
    <w:p>
      <w:pPr>
        <w:pStyle w:val="Default"/>
        <w:spacing w:after="240"/>
        <w:rPr>
          <w:rFonts w:ascii="Times" w:cs="Times" w:hAnsi="Times" w:eastAsia="Times"/>
          <w:sz w:val="24"/>
          <w:szCs w:val="24"/>
        </w:rPr>
      </w:pPr>
    </w:p>
    <w:p>
      <w:pPr>
        <w:pStyle w:val="Default"/>
        <w:spacing w:after="240"/>
        <w:rPr>
          <w:rFonts w:ascii="Times" w:cs="Times" w:hAnsi="Times" w:eastAsia="Times"/>
          <w:sz w:val="24"/>
          <w:szCs w:val="24"/>
        </w:rPr>
      </w:pPr>
    </w:p>
    <w:p>
      <w:pPr>
        <w:pStyle w:val="Default"/>
        <w:spacing w:after="240"/>
        <w:rPr>
          <w:rFonts w:ascii="Times" w:cs="Times" w:hAnsi="Times" w:eastAsia="Times"/>
          <w:sz w:val="24"/>
          <w:szCs w:val="24"/>
        </w:rPr>
      </w:pPr>
    </w:p>
    <w:p>
      <w:pPr>
        <w:pStyle w:val="Default"/>
        <w:spacing w:after="240"/>
        <w:rPr>
          <w:rFonts w:ascii="Times" w:cs="Times" w:hAnsi="Times" w:eastAsia="Times"/>
          <w:sz w:val="24"/>
          <w:szCs w:val="24"/>
        </w:rPr>
      </w:pPr>
    </w:p>
    <w:p>
      <w:pPr>
        <w:pStyle w:val="Default"/>
        <w:spacing w:after="240"/>
        <w:rPr>
          <w:rFonts w:ascii="Times" w:cs="Times" w:hAnsi="Times" w:eastAsia="Times"/>
          <w:sz w:val="24"/>
          <w:szCs w:val="24"/>
        </w:rPr>
      </w:pPr>
    </w:p>
    <w:p>
      <w:pPr>
        <w:pStyle w:val="Default"/>
        <w:spacing w:after="240"/>
        <w:rPr>
          <w:rFonts w:ascii="Times" w:cs="Times" w:hAnsi="Times" w:eastAsia="Times"/>
          <w:sz w:val="24"/>
          <w:szCs w:val="24"/>
        </w:rPr>
      </w:pPr>
    </w:p>
    <w:p>
      <w:pPr>
        <w:pStyle w:val="Body A"/>
      </w:pPr>
      <w:r>
        <w:rPr>
          <w:rFonts w:ascii="Times New Roman" w:cs="Times New Roman" w:hAnsi="Times New Roman" w:eastAsia="Times New Roman"/>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3229c13a0aad9cba314de9f06d3a7b0b">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d0de6901c19e025aa07eae418e800b1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03D31-CADC-4174-8D9C-DE61277B53AD}"/>
</file>

<file path=customXml/itemProps2.xml><?xml version="1.0" encoding="utf-8"?>
<ds:datastoreItem xmlns:ds="http://schemas.openxmlformats.org/officeDocument/2006/customXml" ds:itemID="{5A59FD3A-2D39-4E32-AB6C-AD1D24D958A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