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AC5A" w14:textId="25C0AEB8" w:rsidR="00EF312B" w:rsidRPr="008D35BE" w:rsidRDefault="00EF312B" w:rsidP="00EF31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Gut Microbial Extracts Modulate iPSC-Cardiomyocyte Electrical Activity and Expression of Genes Involved in Dilated Cardiomyopathy</w:t>
      </w:r>
      <w:r>
        <w:rPr>
          <w:rFonts w:ascii="Times New Roman" w:hAnsi="Times New Roman" w:cs="Times New Roman"/>
          <w:b/>
          <w:bCs/>
        </w:rPr>
        <w:t xml:space="preserve"> (DCM)</w:t>
      </w:r>
    </w:p>
    <w:p w14:paraId="765EF2FA" w14:textId="77777777" w:rsidR="00EF312B" w:rsidRPr="008034C8" w:rsidRDefault="00EF312B" w:rsidP="00EF312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034C8">
        <w:rPr>
          <w:rStyle w:val="normaltextrun"/>
          <w:rFonts w:eastAsiaTheme="majorEastAsia"/>
          <w:sz w:val="20"/>
          <w:szCs w:val="20"/>
        </w:rPr>
        <w:t xml:space="preserve">Authors: </w:t>
      </w:r>
      <w:r>
        <w:rPr>
          <w:rStyle w:val="normaltextrun"/>
          <w:rFonts w:eastAsiaTheme="majorEastAsia"/>
          <w:b/>
          <w:bCs/>
          <w:sz w:val="20"/>
          <w:szCs w:val="20"/>
        </w:rPr>
        <w:t xml:space="preserve">Luke </w:t>
      </w:r>
      <w:proofErr w:type="spellStart"/>
      <w:r>
        <w:rPr>
          <w:rStyle w:val="normaltextrun"/>
          <w:rFonts w:eastAsiaTheme="majorEastAsia"/>
          <w:b/>
          <w:bCs/>
          <w:sz w:val="20"/>
          <w:szCs w:val="20"/>
        </w:rPr>
        <w:t>Skrabal</w:t>
      </w:r>
      <w:proofErr w:type="spellEnd"/>
      <w:r w:rsidRPr="008034C8">
        <w:rPr>
          <w:rStyle w:val="normaltextrun"/>
          <w:rFonts w:eastAsiaTheme="majorEastAsia"/>
          <w:b/>
          <w:bCs/>
          <w:color w:val="000000"/>
          <w:sz w:val="20"/>
          <w:szCs w:val="20"/>
          <w:vertAlign w:val="superscript"/>
        </w:rPr>
        <w:t xml:space="preserve"> 1</w:t>
      </w:r>
      <w:r w:rsidRPr="008034C8">
        <w:rPr>
          <w:rStyle w:val="normaltextrun"/>
          <w:rFonts w:eastAsiaTheme="majorEastAsia"/>
          <w:sz w:val="20"/>
          <w:szCs w:val="20"/>
        </w:rPr>
        <w:t>, Hesham Basma</w:t>
      </w:r>
      <w:r w:rsidRPr="008034C8">
        <w:rPr>
          <w:rStyle w:val="normaltextrun"/>
          <w:rFonts w:eastAsiaTheme="majorEastAsia"/>
          <w:color w:val="000000"/>
          <w:sz w:val="20"/>
          <w:szCs w:val="20"/>
          <w:vertAlign w:val="superscript"/>
        </w:rPr>
        <w:t xml:space="preserve"> 1</w:t>
      </w:r>
      <w:r w:rsidRPr="008034C8">
        <w:rPr>
          <w:rStyle w:val="normaltextrun"/>
          <w:rFonts w:eastAsiaTheme="majorEastAsia"/>
          <w:sz w:val="20"/>
          <w:szCs w:val="20"/>
        </w:rPr>
        <w:t>, Kajari Dhar</w:t>
      </w:r>
      <w:r w:rsidRPr="008034C8">
        <w:rPr>
          <w:rStyle w:val="normaltextrun"/>
          <w:rFonts w:eastAsiaTheme="majorEastAsia"/>
          <w:color w:val="000000"/>
          <w:sz w:val="20"/>
          <w:szCs w:val="20"/>
          <w:vertAlign w:val="superscript"/>
        </w:rPr>
        <w:t xml:space="preserve"> 1</w:t>
      </w:r>
      <w:r w:rsidRPr="008034C8">
        <w:rPr>
          <w:rStyle w:val="normaltextrun"/>
          <w:rFonts w:eastAsiaTheme="majorEastAsia"/>
          <w:sz w:val="20"/>
          <w:szCs w:val="20"/>
        </w:rPr>
        <w:t xml:space="preserve">, </w:t>
      </w:r>
      <w:r>
        <w:rPr>
          <w:rStyle w:val="normaltextrun"/>
          <w:rFonts w:eastAsiaTheme="majorEastAsia"/>
          <w:sz w:val="20"/>
          <w:szCs w:val="20"/>
        </w:rPr>
        <w:t>Phoebe Shi</w:t>
      </w:r>
      <w:r w:rsidRPr="00495CAE">
        <w:rPr>
          <w:rStyle w:val="normaltextrun"/>
          <w:rFonts w:eastAsiaTheme="majorEastAsia"/>
          <w:sz w:val="20"/>
          <w:szCs w:val="20"/>
          <w:vertAlign w:val="superscript"/>
        </w:rPr>
        <w:t>2</w:t>
      </w:r>
      <w:r>
        <w:rPr>
          <w:rStyle w:val="normaltextrun"/>
          <w:rFonts w:eastAsiaTheme="majorEastAsia"/>
          <w:sz w:val="20"/>
          <w:szCs w:val="20"/>
        </w:rPr>
        <w:t>, Amanda Ramer-Tait</w:t>
      </w:r>
      <w:r w:rsidRPr="00495CAE">
        <w:rPr>
          <w:rStyle w:val="normaltextrun"/>
          <w:rFonts w:eastAsiaTheme="majorEastAsia"/>
          <w:sz w:val="20"/>
          <w:szCs w:val="20"/>
          <w:vertAlign w:val="superscript"/>
        </w:rPr>
        <w:t>2</w:t>
      </w:r>
      <w:r>
        <w:rPr>
          <w:rStyle w:val="normaltextrun"/>
          <w:rFonts w:eastAsiaTheme="majorEastAsia"/>
          <w:sz w:val="20"/>
          <w:szCs w:val="20"/>
        </w:rPr>
        <w:t xml:space="preserve">, </w:t>
      </w:r>
      <w:r w:rsidRPr="008034C8">
        <w:rPr>
          <w:rStyle w:val="normaltextrun"/>
          <w:rFonts w:eastAsiaTheme="majorEastAsia"/>
          <w:sz w:val="20"/>
          <w:szCs w:val="20"/>
        </w:rPr>
        <w:t>Brian Lowes</w:t>
      </w:r>
      <w:r w:rsidRPr="008034C8">
        <w:rPr>
          <w:rStyle w:val="normaltextrun"/>
          <w:rFonts w:eastAsiaTheme="majorEastAsia"/>
          <w:color w:val="000000"/>
          <w:sz w:val="20"/>
          <w:szCs w:val="20"/>
          <w:vertAlign w:val="superscript"/>
        </w:rPr>
        <w:t xml:space="preserve"> 1</w:t>
      </w:r>
      <w:r w:rsidRPr="008034C8"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339C4B72" w14:textId="255F324F" w:rsidR="00EF312B" w:rsidRDefault="00EF312B" w:rsidP="00EF312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  <w:r w:rsidRPr="008034C8">
        <w:rPr>
          <w:rStyle w:val="normaltextrun"/>
          <w:rFonts w:eastAsiaTheme="majorEastAsia"/>
          <w:color w:val="000000"/>
          <w:sz w:val="20"/>
          <w:szCs w:val="20"/>
          <w:vertAlign w:val="superscript"/>
        </w:rPr>
        <w:t>1</w:t>
      </w:r>
      <w:r w:rsidRPr="008034C8">
        <w:rPr>
          <w:rStyle w:val="normaltextrun"/>
          <w:rFonts w:eastAsiaTheme="majorEastAsia"/>
          <w:sz w:val="20"/>
          <w:szCs w:val="20"/>
        </w:rPr>
        <w:t xml:space="preserve"> D</w:t>
      </w:r>
      <w:r>
        <w:rPr>
          <w:rStyle w:val="normaltextrun"/>
          <w:rFonts w:eastAsiaTheme="majorEastAsia"/>
          <w:sz w:val="20"/>
          <w:szCs w:val="20"/>
        </w:rPr>
        <w:t>ivision</w:t>
      </w:r>
      <w:r w:rsidRPr="008034C8">
        <w:rPr>
          <w:rStyle w:val="normaltextrun"/>
          <w:rFonts w:eastAsiaTheme="majorEastAsia"/>
          <w:sz w:val="20"/>
          <w:szCs w:val="20"/>
        </w:rPr>
        <w:t xml:space="preserve"> of Cardiovascular Medicine, University of Nebraska Medical Center, Omaha, </w:t>
      </w:r>
      <w:r>
        <w:rPr>
          <w:rStyle w:val="normaltextrun"/>
          <w:rFonts w:eastAsiaTheme="majorEastAsia"/>
          <w:sz w:val="20"/>
          <w:szCs w:val="20"/>
        </w:rPr>
        <w:t>NE</w:t>
      </w:r>
    </w:p>
    <w:p w14:paraId="0E071A2D" w14:textId="503A15A2" w:rsidR="00EF312B" w:rsidRPr="008034C8" w:rsidRDefault="00EF312B" w:rsidP="00EF312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rFonts w:eastAsiaTheme="majorEastAsia"/>
          <w:color w:val="000000"/>
          <w:sz w:val="20"/>
          <w:szCs w:val="20"/>
          <w:vertAlign w:val="superscript"/>
        </w:rPr>
        <w:t>2</w:t>
      </w:r>
      <w:r w:rsidRPr="008034C8">
        <w:rPr>
          <w:rStyle w:val="normaltextrun"/>
          <w:rFonts w:eastAsiaTheme="majorEastAsia"/>
          <w:sz w:val="20"/>
          <w:szCs w:val="20"/>
        </w:rPr>
        <w:t xml:space="preserve"> </w:t>
      </w:r>
      <w:r>
        <w:rPr>
          <w:rStyle w:val="normaltextrun"/>
          <w:rFonts w:eastAsiaTheme="majorEastAsia"/>
          <w:sz w:val="20"/>
          <w:szCs w:val="20"/>
        </w:rPr>
        <w:t>Department of Food Science and Technology</w:t>
      </w:r>
      <w:r w:rsidRPr="008034C8">
        <w:rPr>
          <w:rStyle w:val="normaltextrun"/>
          <w:rFonts w:eastAsiaTheme="majorEastAsia"/>
          <w:sz w:val="20"/>
          <w:szCs w:val="20"/>
        </w:rPr>
        <w:t xml:space="preserve">, University of Nebraska, </w:t>
      </w:r>
      <w:r>
        <w:rPr>
          <w:rStyle w:val="normaltextrun"/>
          <w:rFonts w:eastAsiaTheme="majorEastAsia"/>
          <w:sz w:val="20"/>
          <w:szCs w:val="20"/>
        </w:rPr>
        <w:t>Lincoln</w:t>
      </w:r>
      <w:r w:rsidRPr="008034C8">
        <w:rPr>
          <w:rStyle w:val="normaltextrun"/>
          <w:rFonts w:eastAsiaTheme="majorEastAsia"/>
          <w:sz w:val="20"/>
          <w:szCs w:val="20"/>
        </w:rPr>
        <w:t xml:space="preserve">, </w:t>
      </w:r>
      <w:r>
        <w:rPr>
          <w:rStyle w:val="normaltextrun"/>
          <w:rFonts w:eastAsiaTheme="majorEastAsia"/>
          <w:sz w:val="20"/>
          <w:szCs w:val="20"/>
        </w:rPr>
        <w:t>NE</w:t>
      </w:r>
    </w:p>
    <w:p w14:paraId="4183E7F2" w14:textId="77777777" w:rsidR="00EF312B" w:rsidRPr="008D35BE" w:rsidRDefault="00EF312B" w:rsidP="00EF312B">
      <w:pPr>
        <w:rPr>
          <w:rFonts w:ascii="Times New Roman" w:hAnsi="Times New Roman" w:cs="Times New Roman"/>
          <w:b/>
          <w:bCs/>
        </w:rPr>
      </w:pPr>
    </w:p>
    <w:p w14:paraId="7C660035" w14:textId="77777777" w:rsidR="00EF312B" w:rsidRPr="008D35BE" w:rsidRDefault="00EF312B" w:rsidP="00EF312B">
      <w:pPr>
        <w:rPr>
          <w:rFonts w:ascii="Times New Roman" w:hAnsi="Times New Roman" w:cs="Times New Roman"/>
          <w:u w:val="single"/>
        </w:rPr>
      </w:pPr>
      <w:r w:rsidRPr="008D35BE">
        <w:rPr>
          <w:rFonts w:ascii="Times New Roman" w:hAnsi="Times New Roman" w:cs="Times New Roman"/>
          <w:u w:val="single"/>
        </w:rPr>
        <w:t>Background:</w:t>
      </w:r>
    </w:p>
    <w:p w14:paraId="7022F487" w14:textId="5EF599E9" w:rsidR="00EF312B" w:rsidRPr="008D35BE" w:rsidRDefault="00EF312B" w:rsidP="00EF312B">
      <w:pPr>
        <w:rPr>
          <w:rFonts w:ascii="Times New Roman" w:hAnsi="Times New Roman" w:cs="Times New Roman"/>
          <w:color w:val="000000"/>
        </w:rPr>
      </w:pPr>
      <w:r w:rsidRPr="3525E866">
        <w:rPr>
          <w:rFonts w:ascii="Times New Roman" w:hAnsi="Times New Roman" w:cs="Times New Roman"/>
          <w:color w:val="000000" w:themeColor="text1"/>
        </w:rPr>
        <w:t xml:space="preserve">Previous studies suggest associations between DCM and differential gut microbial composition. However, potential causative roles of the gut microbiome in DCM progression remain unclear. </w:t>
      </w:r>
      <w:r w:rsidRPr="600A5FBA">
        <w:rPr>
          <w:rFonts w:ascii="Times New Roman" w:hAnsi="Times New Roman" w:cs="Times New Roman"/>
          <w:color w:val="000000" w:themeColor="text1"/>
        </w:rPr>
        <w:t xml:space="preserve"> </w:t>
      </w:r>
      <w:r w:rsidRPr="3869C98C">
        <w:rPr>
          <w:rFonts w:ascii="Times New Roman" w:hAnsi="Times New Roman" w:cs="Times New Roman"/>
          <w:color w:val="000000" w:themeColor="text1"/>
        </w:rPr>
        <w:t>Our</w:t>
      </w:r>
      <w:r w:rsidRPr="600A5FBA">
        <w:rPr>
          <w:rFonts w:ascii="Times New Roman" w:hAnsi="Times New Roman" w:cs="Times New Roman"/>
          <w:color w:val="000000" w:themeColor="text1"/>
        </w:rPr>
        <w:t xml:space="preserve"> objective was to develop an in-Vitro model with iPSC-CMs for studies into the role of gut microbial metabolites in </w:t>
      </w:r>
      <w:r>
        <w:rPr>
          <w:rFonts w:ascii="Times New Roman" w:hAnsi="Times New Roman" w:cs="Times New Roman"/>
          <w:color w:val="000000" w:themeColor="text1"/>
        </w:rPr>
        <w:t>DCM</w:t>
      </w:r>
      <w:r w:rsidRPr="600A5FBA">
        <w:rPr>
          <w:rFonts w:ascii="Times New Roman" w:hAnsi="Times New Roman" w:cs="Times New Roman"/>
          <w:color w:val="000000" w:themeColor="text1"/>
        </w:rPr>
        <w:t xml:space="preserve"> progression. This work will allow for future studies </w:t>
      </w:r>
      <w:r>
        <w:rPr>
          <w:rFonts w:ascii="Times New Roman" w:hAnsi="Times New Roman" w:cs="Times New Roman"/>
          <w:color w:val="000000" w:themeColor="text1"/>
        </w:rPr>
        <w:t>exploring</w:t>
      </w:r>
      <w:r w:rsidRPr="600A5FBA">
        <w:rPr>
          <w:rFonts w:ascii="Times New Roman" w:hAnsi="Times New Roman" w:cs="Times New Roman"/>
          <w:color w:val="000000" w:themeColor="text1"/>
        </w:rPr>
        <w:t xml:space="preserve"> the causative role of the gut microbiome in heart failure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600A5FBA">
        <w:rPr>
          <w:rFonts w:ascii="Times New Roman" w:hAnsi="Times New Roman" w:cs="Times New Roman"/>
          <w:color w:val="000000" w:themeColor="text1"/>
        </w:rPr>
        <w:t xml:space="preserve">and may lead to </w:t>
      </w:r>
      <w:r>
        <w:rPr>
          <w:rFonts w:ascii="Times New Roman" w:hAnsi="Times New Roman" w:cs="Times New Roman"/>
          <w:color w:val="000000" w:themeColor="text1"/>
        </w:rPr>
        <w:t>microbiota-targeted therapies</w:t>
      </w:r>
      <w:r w:rsidRPr="600A5FBA">
        <w:rPr>
          <w:rFonts w:ascii="Times New Roman" w:hAnsi="Times New Roman" w:cs="Times New Roman"/>
          <w:color w:val="000000" w:themeColor="text1"/>
        </w:rPr>
        <w:t xml:space="preserve">. </w:t>
      </w:r>
    </w:p>
    <w:p w14:paraId="080BC1E1" w14:textId="77777777" w:rsidR="00EF312B" w:rsidRPr="008D35BE" w:rsidRDefault="00EF312B" w:rsidP="00EF312B">
      <w:pPr>
        <w:rPr>
          <w:rFonts w:ascii="Times New Roman" w:hAnsi="Times New Roman" w:cs="Times New Roman"/>
          <w:color w:val="000000"/>
        </w:rPr>
      </w:pPr>
    </w:p>
    <w:p w14:paraId="46197854" w14:textId="77777777" w:rsidR="00EF312B" w:rsidRPr="008D35BE" w:rsidRDefault="00EF312B" w:rsidP="00EF312B">
      <w:pPr>
        <w:rPr>
          <w:rFonts w:ascii="Times New Roman" w:hAnsi="Times New Roman" w:cs="Times New Roman"/>
          <w:color w:val="000000"/>
          <w:u w:val="single"/>
        </w:rPr>
      </w:pPr>
      <w:r w:rsidRPr="008D35BE">
        <w:rPr>
          <w:rFonts w:ascii="Times New Roman" w:hAnsi="Times New Roman" w:cs="Times New Roman"/>
          <w:color w:val="000000"/>
          <w:u w:val="single"/>
        </w:rPr>
        <w:t>Methods:</w:t>
      </w:r>
    </w:p>
    <w:p w14:paraId="5A2A1311" w14:textId="106576B9" w:rsidR="00EF312B" w:rsidRPr="008D35BE" w:rsidRDefault="00EF312B" w:rsidP="00EF312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Filtered cecal extracts</w:t>
      </w:r>
      <w:r>
        <w:rPr>
          <w:rFonts w:ascii="Times New Roman" w:hAnsi="Times New Roman" w:cs="Times New Roman"/>
          <w:color w:val="000000"/>
        </w:rPr>
        <w:t xml:space="preserve"> from </w:t>
      </w:r>
      <w:proofErr w:type="gramStart"/>
      <w:r>
        <w:rPr>
          <w:rFonts w:ascii="Times New Roman" w:hAnsi="Times New Roman" w:cs="Times New Roman"/>
          <w:color w:val="000000"/>
        </w:rPr>
        <w:t>22-week old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wild-type (WT), germ-free, and Lmna</w:t>
      </w:r>
      <w:r w:rsidRPr="00EC0186">
        <w:rPr>
          <w:rFonts w:ascii="Times New Roman" w:hAnsi="Times New Roman" w:cs="Times New Roman"/>
          <w:color w:val="000000"/>
          <w:vertAlign w:val="superscript"/>
        </w:rPr>
        <w:t>H222P</w:t>
      </w:r>
      <w:r>
        <w:rPr>
          <w:rFonts w:ascii="Times New Roman" w:hAnsi="Times New Roman" w:cs="Times New Roman"/>
          <w:color w:val="000000"/>
        </w:rPr>
        <w:t xml:space="preserve"> mutated mice were used to compare the impacts of healthy microbiota products, host metabolites, and metabolites from microbiota in mice with heart failure. iPSC-CMs were seeded in a 24-well multielectrode array plate</w:t>
      </w:r>
      <w:r>
        <w:rPr>
          <w:rFonts w:ascii="Times New Roman" w:hAnsi="Times New Roman" w:cs="Times New Roman"/>
          <w:color w:val="000000"/>
        </w:rPr>
        <w:t xml:space="preserve"> and grown for 7 days. Then, </w:t>
      </w:r>
      <w:r>
        <w:rPr>
          <w:rFonts w:ascii="Times New Roman" w:hAnsi="Times New Roman" w:cs="Times New Roman"/>
          <w:color w:val="000000"/>
        </w:rPr>
        <w:t xml:space="preserve">cells were treated every 48 hours with gut extracts or PBS vehicle control diluted to 2.5% </w:t>
      </w:r>
      <w:r>
        <w:rPr>
          <w:rFonts w:ascii="Times New Roman" w:hAnsi="Times New Roman" w:cs="Times New Roman"/>
          <w:color w:val="000000"/>
        </w:rPr>
        <w:t>v/v (</w:t>
      </w:r>
      <w:r>
        <w:rPr>
          <w:rFonts w:ascii="Times New Roman" w:hAnsi="Times New Roman" w:cs="Times New Roman"/>
          <w:color w:val="000000"/>
        </w:rPr>
        <w:t>n=6 for each condition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Field</w:t>
      </w:r>
      <w:r>
        <w:rPr>
          <w:rFonts w:ascii="Times New Roman" w:hAnsi="Times New Roman" w:cs="Times New Roman"/>
          <w:color w:val="000000"/>
        </w:rPr>
        <w:t xml:space="preserve"> potential and contractility measurements were obtained </w:t>
      </w:r>
      <w:r>
        <w:rPr>
          <w:rFonts w:ascii="Times New Roman" w:hAnsi="Times New Roman" w:cs="Times New Roman"/>
          <w:color w:val="000000"/>
        </w:rPr>
        <w:t xml:space="preserve">daily </w:t>
      </w:r>
      <w:r>
        <w:rPr>
          <w:rFonts w:ascii="Times New Roman" w:hAnsi="Times New Roman" w:cs="Times New Roman"/>
          <w:color w:val="000000"/>
        </w:rPr>
        <w:t>using a microelectrode array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imaging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MuscleMotion</w:t>
      </w:r>
      <w:proofErr w:type="spellEnd"/>
      <w:r>
        <w:rPr>
          <w:rFonts w:ascii="Times New Roman" w:hAnsi="Times New Roman" w:cs="Times New Roman"/>
          <w:color w:val="000000"/>
        </w:rPr>
        <w:t xml:space="preserve"> analysis software.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ifferential gene expression was analyzed using the </w:t>
      </w:r>
      <w:proofErr w:type="spellStart"/>
      <w:r>
        <w:rPr>
          <w:rFonts w:ascii="Times New Roman" w:hAnsi="Times New Roman" w:cs="Times New Roman"/>
          <w:color w:val="000000"/>
        </w:rPr>
        <w:t>NanoString</w:t>
      </w:r>
      <w:proofErr w:type="spellEnd"/>
      <w:r>
        <w:rPr>
          <w:rFonts w:ascii="Times New Roman" w:hAnsi="Times New Roman" w:cs="Times New Roman"/>
          <w:color w:val="000000"/>
        </w:rPr>
        <w:t xml:space="preserve"> nCounter System</w:t>
      </w:r>
      <w:r>
        <w:rPr>
          <w:rFonts w:ascii="Times New Roman" w:hAnsi="Times New Roman" w:cs="Times New Roman"/>
          <w:color w:val="000000"/>
        </w:rPr>
        <w:t xml:space="preserve"> following experiment termination and RNA extraction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1B2A6A3D" w14:textId="77777777" w:rsidR="00EF312B" w:rsidRPr="008D35BE" w:rsidRDefault="00EF312B" w:rsidP="00EF312B">
      <w:pPr>
        <w:rPr>
          <w:rFonts w:ascii="Times New Roman" w:hAnsi="Times New Roman" w:cs="Times New Roman"/>
          <w:color w:val="000000"/>
          <w:u w:val="single"/>
        </w:rPr>
      </w:pPr>
    </w:p>
    <w:p w14:paraId="453A71B0" w14:textId="77777777" w:rsidR="00EF312B" w:rsidRPr="008D35BE" w:rsidRDefault="00EF312B" w:rsidP="00EF312B">
      <w:pPr>
        <w:rPr>
          <w:rFonts w:ascii="Times New Roman" w:hAnsi="Times New Roman" w:cs="Times New Roman"/>
          <w:color w:val="000000"/>
          <w:u w:val="single"/>
        </w:rPr>
      </w:pPr>
      <w:r w:rsidRPr="008D35BE">
        <w:rPr>
          <w:rFonts w:ascii="Times New Roman" w:hAnsi="Times New Roman" w:cs="Times New Roman"/>
          <w:color w:val="000000"/>
          <w:u w:val="single"/>
        </w:rPr>
        <w:t>Results:</w:t>
      </w:r>
    </w:p>
    <w:p w14:paraId="6E284A5F" w14:textId="20C952A4" w:rsidR="00EF312B" w:rsidRPr="00390828" w:rsidRDefault="00EF312B" w:rsidP="00EF312B">
      <w:pPr>
        <w:rPr>
          <w:rFonts w:ascii="Times New Roman" w:hAnsi="Times New Roman" w:cs="Times New Roman"/>
          <w:color w:val="000000"/>
        </w:rPr>
      </w:pPr>
      <w:r w:rsidRPr="341D4DDF">
        <w:rPr>
          <w:rFonts w:ascii="Times New Roman" w:hAnsi="Times New Roman" w:cs="Times New Roman"/>
          <w:color w:val="000000" w:themeColor="text1"/>
        </w:rPr>
        <w:t xml:space="preserve">Cells remained viable and electrically active </w:t>
      </w:r>
      <w:r>
        <w:rPr>
          <w:rFonts w:ascii="Times New Roman" w:hAnsi="Times New Roman" w:cs="Times New Roman"/>
          <w:color w:val="000000" w:themeColor="text1"/>
        </w:rPr>
        <w:t>following</w:t>
      </w:r>
      <w:r w:rsidRPr="341D4DDF">
        <w:rPr>
          <w:rFonts w:ascii="Times New Roman" w:hAnsi="Times New Roman" w:cs="Times New Roman"/>
          <w:color w:val="000000" w:themeColor="text1"/>
        </w:rPr>
        <w:t xml:space="preserve"> 19 days of treatment with </w:t>
      </w:r>
      <w:r>
        <w:rPr>
          <w:rFonts w:ascii="Times New Roman" w:hAnsi="Times New Roman" w:cs="Times New Roman"/>
          <w:color w:val="000000" w:themeColor="text1"/>
        </w:rPr>
        <w:t>gut</w:t>
      </w:r>
      <w:r w:rsidRPr="341D4DDF">
        <w:rPr>
          <w:rFonts w:ascii="Times New Roman" w:hAnsi="Times New Roman" w:cs="Times New Roman"/>
          <w:color w:val="000000" w:themeColor="text1"/>
        </w:rPr>
        <w:t xml:space="preserve"> extracts at 2.5%. During this period, field potential duration remained unchanged across treatment groups</w:t>
      </w:r>
      <w:r>
        <w:rPr>
          <w:rFonts w:ascii="Times New Roman" w:hAnsi="Times New Roman" w:cs="Times New Roman"/>
          <w:color w:val="000000" w:themeColor="text1"/>
        </w:rPr>
        <w:t>. However, t</w:t>
      </w:r>
      <w:r w:rsidRPr="341D4DDF">
        <w:rPr>
          <w:rFonts w:ascii="Times New Roman" w:hAnsi="Times New Roman" w:cs="Times New Roman"/>
          <w:color w:val="000000" w:themeColor="text1"/>
        </w:rPr>
        <w:t xml:space="preserve">reatment with </w:t>
      </w:r>
      <w:r>
        <w:rPr>
          <w:rFonts w:ascii="Times New Roman" w:hAnsi="Times New Roman" w:cs="Times New Roman"/>
          <w:color w:val="000000" w:themeColor="text1"/>
        </w:rPr>
        <w:t xml:space="preserve">gut </w:t>
      </w:r>
      <w:r w:rsidRPr="341D4DDF">
        <w:rPr>
          <w:rFonts w:ascii="Times New Roman" w:hAnsi="Times New Roman" w:cs="Times New Roman"/>
          <w:color w:val="000000" w:themeColor="text1"/>
        </w:rPr>
        <w:t>extracts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341D4DDF">
        <w:rPr>
          <w:rFonts w:ascii="Times New Roman" w:hAnsi="Times New Roman" w:cs="Times New Roman"/>
          <w:color w:val="000000" w:themeColor="text1"/>
        </w:rPr>
        <w:t>significantly decreased beat rate</w:t>
      </w:r>
      <w:r>
        <w:rPr>
          <w:rFonts w:ascii="Times New Roman" w:hAnsi="Times New Roman" w:cs="Times New Roman"/>
          <w:color w:val="000000" w:themeColor="text1"/>
        </w:rPr>
        <w:t xml:space="preserve"> and</w:t>
      </w:r>
      <w:r w:rsidRPr="341D4DDF">
        <w:rPr>
          <w:rFonts w:ascii="Times New Roman" w:hAnsi="Times New Roman" w:cs="Times New Roman"/>
          <w:color w:val="000000" w:themeColor="text1"/>
        </w:rPr>
        <w:t xml:space="preserve"> increased contraction duration, time-to-peak, and 90-to-90 transient time. Gene expression analysis revealed the upregulation of the NFKBIA gene and downregulation of LDLR and VEGFA genes in microbial extract groups, when compared to both vehicle and germ-free controls. </w:t>
      </w:r>
      <w:r w:rsidRPr="2640CC33">
        <w:rPr>
          <w:rFonts w:ascii="Times New Roman" w:hAnsi="Times New Roman" w:cs="Times New Roman"/>
          <w:color w:val="000000" w:themeColor="text1"/>
        </w:rPr>
        <w:t>These</w:t>
      </w:r>
      <w:r w:rsidRPr="341D4DDF">
        <w:rPr>
          <w:rFonts w:ascii="Times New Roman" w:hAnsi="Times New Roman" w:cs="Times New Roman"/>
          <w:color w:val="000000" w:themeColor="text1"/>
        </w:rPr>
        <w:t xml:space="preserve"> changes have all been implicated in the progression of cardiovascular disease</w:t>
      </w:r>
      <w:r>
        <w:rPr>
          <w:rFonts w:ascii="Times New Roman" w:hAnsi="Times New Roman" w:cs="Times New Roman"/>
          <w:color w:val="000000" w:themeColor="text1"/>
        </w:rPr>
        <w:t xml:space="preserve"> (CVD)</w:t>
      </w:r>
      <w:r w:rsidRPr="341D4DDF">
        <w:rPr>
          <w:rFonts w:ascii="Times New Roman" w:hAnsi="Times New Roman" w:cs="Times New Roman"/>
          <w:color w:val="000000" w:themeColor="text1"/>
        </w:rPr>
        <w:t xml:space="preserve">. </w:t>
      </w:r>
    </w:p>
    <w:p w14:paraId="1ABA0BC3" w14:textId="77777777" w:rsidR="00EF312B" w:rsidRPr="008D35BE" w:rsidRDefault="00EF312B" w:rsidP="00EF312B">
      <w:pPr>
        <w:rPr>
          <w:rFonts w:ascii="Times New Roman" w:hAnsi="Times New Roman" w:cs="Times New Roman"/>
          <w:color w:val="000000"/>
          <w:u w:val="single"/>
        </w:rPr>
      </w:pPr>
    </w:p>
    <w:p w14:paraId="6E61E4DF" w14:textId="77777777" w:rsidR="00EF312B" w:rsidRPr="008D35BE" w:rsidRDefault="00EF312B" w:rsidP="00EF312B">
      <w:pPr>
        <w:rPr>
          <w:rFonts w:ascii="Times New Roman" w:hAnsi="Times New Roman" w:cs="Times New Roman"/>
          <w:color w:val="000000"/>
          <w:u w:val="single"/>
        </w:rPr>
      </w:pPr>
      <w:r w:rsidRPr="008D35BE">
        <w:rPr>
          <w:rFonts w:ascii="Times New Roman" w:hAnsi="Times New Roman" w:cs="Times New Roman"/>
          <w:color w:val="000000"/>
          <w:u w:val="single"/>
        </w:rPr>
        <w:t>Conclusions:</w:t>
      </w:r>
    </w:p>
    <w:p w14:paraId="3C961F38" w14:textId="09A72755" w:rsidR="00EF312B" w:rsidRPr="008D35BE" w:rsidRDefault="00EF312B" w:rsidP="00EF312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study establishes a model for treatment of </w:t>
      </w:r>
      <w:r>
        <w:rPr>
          <w:rFonts w:ascii="Times New Roman" w:hAnsi="Times New Roman" w:cs="Times New Roman"/>
          <w:color w:val="000000"/>
        </w:rPr>
        <w:t>cardiomyocytes</w:t>
      </w:r>
      <w:r>
        <w:rPr>
          <w:rFonts w:ascii="Times New Roman" w:hAnsi="Times New Roman" w:cs="Times New Roman"/>
          <w:color w:val="000000"/>
        </w:rPr>
        <w:t xml:space="preserve"> with gut microbial extracts that allows for long-term study of electrical, contractile, and gene expression changes. At 2.5% </w:t>
      </w:r>
      <w:r>
        <w:rPr>
          <w:rFonts w:ascii="Times New Roman" w:hAnsi="Times New Roman" w:cs="Times New Roman"/>
          <w:color w:val="000000"/>
        </w:rPr>
        <w:t>v/v</w:t>
      </w:r>
      <w:r>
        <w:rPr>
          <w:rFonts w:ascii="Times New Roman" w:hAnsi="Times New Roman" w:cs="Times New Roman"/>
          <w:color w:val="000000"/>
        </w:rPr>
        <w:t xml:space="preserve">, treatments did not appear toxic to </w:t>
      </w:r>
      <w:r>
        <w:rPr>
          <w:rFonts w:ascii="Times New Roman" w:hAnsi="Times New Roman" w:cs="Times New Roman"/>
          <w:color w:val="000000"/>
        </w:rPr>
        <w:t>iPSC-CMs</w:t>
      </w:r>
      <w:r>
        <w:rPr>
          <w:rFonts w:ascii="Times New Roman" w:hAnsi="Times New Roman" w:cs="Times New Roman"/>
          <w:color w:val="000000"/>
        </w:rPr>
        <w:t xml:space="preserve">. Yet, significant changes in electrical activity and the differential expression of genes implicated in </w:t>
      </w:r>
      <w:r>
        <w:rPr>
          <w:rFonts w:ascii="Times New Roman" w:hAnsi="Times New Roman" w:cs="Times New Roman"/>
          <w:color w:val="000000"/>
        </w:rPr>
        <w:t>CVD</w:t>
      </w:r>
      <w:r>
        <w:rPr>
          <w:rFonts w:ascii="Times New Roman" w:hAnsi="Times New Roman" w:cs="Times New Roman"/>
          <w:color w:val="000000"/>
        </w:rPr>
        <w:t xml:space="preserve"> suggests a potential causative role of gut microbiota in the progression and severity of</w:t>
      </w:r>
      <w:r>
        <w:rPr>
          <w:rFonts w:ascii="Times New Roman" w:hAnsi="Times New Roman" w:cs="Times New Roman"/>
          <w:color w:val="000000"/>
        </w:rPr>
        <w:t xml:space="preserve"> dilated cardiomyopathy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663889DF" w14:textId="77777777" w:rsidR="00EF312B" w:rsidRDefault="00EF312B" w:rsidP="00EF312B"/>
    <w:p w14:paraId="0B2A6ABE" w14:textId="77777777" w:rsidR="009250BC" w:rsidRDefault="009250BC"/>
    <w:sectPr w:rsidR="00925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B"/>
    <w:rsid w:val="0040120D"/>
    <w:rsid w:val="009250BC"/>
    <w:rsid w:val="009F2ACE"/>
    <w:rsid w:val="00A379EF"/>
    <w:rsid w:val="00BA28F7"/>
    <w:rsid w:val="00C27D9B"/>
    <w:rsid w:val="00D20409"/>
    <w:rsid w:val="00E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13932"/>
  <w15:chartTrackingRefBased/>
  <w15:docId w15:val="{3161E03A-2FBE-6946-A8C5-0529B00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2B"/>
  </w:style>
  <w:style w:type="paragraph" w:styleId="Heading1">
    <w:name w:val="heading 1"/>
    <w:basedOn w:val="Normal"/>
    <w:next w:val="Normal"/>
    <w:link w:val="Heading1Char"/>
    <w:uiPriority w:val="9"/>
    <w:qFormat/>
    <w:rsid w:val="00EF3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1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1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1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1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1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1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12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F31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F312B"/>
  </w:style>
  <w:style w:type="character" w:customStyle="1" w:styleId="eop">
    <w:name w:val="eop"/>
    <w:basedOn w:val="DefaultParagraphFont"/>
    <w:rsid w:val="00EF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84089515CC14CABC84A1008A8AF8E" ma:contentTypeVersion="15" ma:contentTypeDescription="Create a new document." ma:contentTypeScope="" ma:versionID="3229c13a0aad9cba314de9f06d3a7b0b">
  <xsd:schema xmlns:xsd="http://www.w3.org/2001/XMLSchema" xmlns:xs="http://www.w3.org/2001/XMLSchema" xmlns:p="http://schemas.microsoft.com/office/2006/metadata/properties" xmlns:ns2="9daceee2-7fc3-4e69-a7f8-f656f4595a3b" xmlns:ns3="2ebf1801-a127-496b-8cc5-36b940a22be9" targetNamespace="http://schemas.microsoft.com/office/2006/metadata/properties" ma:root="true" ma:fieldsID="d0de6901c19e025aa07eae418e800b1d" ns2:_="" ns3:_="">
    <xsd:import namespace="9daceee2-7fc3-4e69-a7f8-f656f4595a3b"/>
    <xsd:import namespace="2ebf1801-a127-496b-8cc5-36b940a22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eee2-7fc3-4e69-a7f8-f656f459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75c1e-a054-4280-b21f-5b25a051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1801-a127-496b-8cc5-36b940a22b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7198d5-68fc-4f39-955d-7ef65555d67c}" ma:internalName="TaxCatchAll" ma:showField="CatchAllData" ma:web="2ebf1801-a127-496b-8cc5-36b940a22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8B666-CBF8-4E73-97E9-1D3C767A984A}"/>
</file>

<file path=customXml/itemProps2.xml><?xml version="1.0" encoding="utf-8"?>
<ds:datastoreItem xmlns:ds="http://schemas.openxmlformats.org/officeDocument/2006/customXml" ds:itemID="{46D53133-CB40-4AE3-A021-0E6969E00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2351</Characters>
  <Application>Microsoft Office Word</Application>
  <DocSecurity>0</DocSecurity>
  <Lines>40</Lines>
  <Paragraphs>12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Skrabal</dc:creator>
  <cp:keywords/>
  <dc:description/>
  <cp:lastModifiedBy>Luke Skrabal</cp:lastModifiedBy>
  <cp:revision>2</cp:revision>
  <dcterms:created xsi:type="dcterms:W3CDTF">2024-09-13T16:11:00Z</dcterms:created>
  <dcterms:modified xsi:type="dcterms:W3CDTF">2024-09-13T16:11:00Z</dcterms:modified>
</cp:coreProperties>
</file>